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40" w:lineRule="auto"/>
        <w:ind w:hanging="2"/>
        <w:jc w:val="center"/>
        <w:rPr>
          <w:b w:val="1"/>
          <w:bCs w:val="1"/>
          <w:sz w:val="20"/>
          <w:szCs w:val="20"/>
        </w:rPr>
      </w:pPr>
      <w:r w:rsidDel="00000000" w:rsidR="00000000" w:rsidRPr="00000000">
        <w:rPr>
          <w:rtl w:val="0"/>
        </w:rPr>
      </w:r>
    </w:p>
    <w:p w:rsidR="00000000" w:rsidDel="00000000" w:rsidP="00000000" w:rsidRDefault="00000000" w:rsidRPr="00000000" w14:paraId="00000002">
      <w:pPr>
        <w:spacing w:line="240" w:lineRule="auto"/>
        <w:ind w:hanging="2"/>
        <w:jc w:val="center"/>
        <w:rPr>
          <w:color w:val="002060"/>
          <w:sz w:val="24"/>
          <w:szCs w:val="24"/>
        </w:rPr>
      </w:pPr>
      <w:r w:rsidDel="00000000" w:rsidR="00000000" w:rsidRPr="00000000">
        <w:rPr>
          <w:b w:val="1"/>
          <w:bCs w:val="1"/>
          <w:color w:val="002060"/>
          <w:sz w:val="24"/>
          <w:szCs w:val="24"/>
          <w:rtl w:val="0"/>
        </w:rPr>
        <w:t xml:space="preserve">საგრანტო პროექტის სამოქმედო გეგმა</w:t>
      </w:r>
      <w:r w:rsidDel="00000000" w:rsidR="00000000" w:rsidRPr="00000000">
        <w:rPr>
          <w:rtl w:val="0"/>
        </w:rPr>
      </w:r>
    </w:p>
    <w:p w:rsidR="00000000" w:rsidDel="00000000" w:rsidP="00000000" w:rsidRDefault="00000000" w:rsidRPr="00000000" w14:paraId="00000003">
      <w:pPr>
        <w:spacing w:line="240" w:lineRule="auto"/>
        <w:ind w:hanging="2"/>
        <w:jc w:val="center"/>
        <w:rPr>
          <w:color w:val="002060"/>
          <w:sz w:val="24"/>
          <w:szCs w:val="24"/>
        </w:rPr>
      </w:pPr>
      <w:r w:rsidDel="00000000" w:rsidR="00000000" w:rsidRPr="00000000">
        <w:rPr>
          <w:rtl w:val="0"/>
        </w:rPr>
        <w:t xml:space="preserve">დოკუმენტი უნდა შეიცავდეს საგრანტო პროექტის დროში განაწილებულ დეტალურ გეგმას </w:t>
      </w:r>
      <w:r w:rsidDel="00000000" w:rsidR="00000000" w:rsidRPr="00000000">
        <w:rPr>
          <w:rtl w:val="0"/>
        </w:rPr>
      </w:r>
    </w:p>
    <w:tbl>
      <w:tblPr>
        <w:tblStyle w:val="Table1"/>
        <w:tblW w:w="13575.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30"/>
        <w:gridCol w:w="5955"/>
        <w:gridCol w:w="1755"/>
        <w:gridCol w:w="1861"/>
        <w:gridCol w:w="3374"/>
        <w:tblGridChange w:id="0">
          <w:tblGrid>
            <w:gridCol w:w="630"/>
            <w:gridCol w:w="5955"/>
            <w:gridCol w:w="1755"/>
            <w:gridCol w:w="1861"/>
            <w:gridCol w:w="3374"/>
          </w:tblGrid>
        </w:tblGridChange>
      </w:tblGrid>
      <w:tr>
        <w:trPr>
          <w:cantSplit w:val="0"/>
          <w:trHeight w:val="818" w:hRule="atLeast"/>
          <w:tblHeader w:val="0"/>
        </w:trPr>
        <w:tc>
          <w:tcPr>
            <w:gridSpan w:val="5"/>
            <w:tcBorders>
              <w:top w:color="000000" w:space="0" w:sz="4" w:val="single"/>
              <w:left w:color="000000" w:space="0" w:sz="4" w:val="single"/>
              <w:bottom w:color="1f497d" w:space="0" w:sz="4" w:val="single"/>
              <w:right w:color="000000" w:space="0" w:sz="4" w:val="single"/>
            </w:tcBorders>
            <w:shd w:fill="4f81bd" w:val="clear"/>
            <w:vAlign w:val="center"/>
          </w:tcPr>
          <w:p w:rsidR="00000000" w:rsidDel="00000000" w:rsidP="00000000" w:rsidRDefault="00000000" w:rsidRPr="00000000" w14:paraId="00000004">
            <w:pPr>
              <w:spacing w:after="0" w:line="240" w:lineRule="auto"/>
              <w:ind w:hanging="2"/>
              <w:jc w:val="center"/>
              <w:rPr>
                <w:sz w:val="20"/>
                <w:szCs w:val="20"/>
              </w:rPr>
            </w:pPr>
            <w:r w:rsidDel="00000000" w:rsidR="00000000" w:rsidRPr="00000000">
              <w:rPr>
                <w:b w:val="1"/>
                <w:bCs w:val="1"/>
                <w:sz w:val="20"/>
                <w:szCs w:val="20"/>
                <w:rtl w:val="0"/>
              </w:rPr>
              <w:t xml:space="preserve">პროექტის სამოქმედო გეგმა</w:t>
            </w:r>
            <w:r w:rsidDel="00000000" w:rsidR="00000000" w:rsidRPr="00000000">
              <w:rPr>
                <w:rtl w:val="0"/>
              </w:rPr>
            </w:r>
          </w:p>
          <w:p w:rsidR="00000000" w:rsidDel="00000000" w:rsidP="00000000" w:rsidRDefault="00000000" w:rsidRPr="00000000" w14:paraId="00000005">
            <w:pPr>
              <w:spacing w:after="0" w:line="240" w:lineRule="auto"/>
              <w:ind w:right="-105" w:hanging="2"/>
              <w:jc w:val="center"/>
              <w:rPr>
                <w:sz w:val="20"/>
                <w:szCs w:val="20"/>
              </w:rPr>
            </w:pPr>
            <w:r w:rsidDel="00000000" w:rsidR="00000000" w:rsidRPr="00000000">
              <w:rPr>
                <w:sz w:val="20"/>
                <w:szCs w:val="20"/>
                <w:rtl w:val="0"/>
              </w:rPr>
              <w:t xml:space="preserve">(საჭიროების შემთხვევაში შესაძლებელია ველების  დამატება)</w:t>
            </w:r>
          </w:p>
        </w:tc>
      </w:tr>
      <w:tr>
        <w:trPr>
          <w:cantSplit w:val="0"/>
          <w:trHeight w:val="582" w:hRule="atLeast"/>
          <w:tblHeader w:val="0"/>
        </w:trPr>
        <w:tc>
          <w:tcPr>
            <w:tcBorders>
              <w:top w:color="1f497d" w:space="0" w:sz="4" w:val="single"/>
              <w:left w:color="000000" w:space="0" w:sz="4" w:val="single"/>
              <w:bottom w:color="1f497d" w:space="0" w:sz="4" w:val="single"/>
              <w:right w:color="000000" w:space="0" w:sz="4" w:val="single"/>
            </w:tcBorders>
            <w:shd w:fill="dbe5f1" w:val="clear"/>
            <w:vAlign w:val="center"/>
          </w:tcPr>
          <w:p w:rsidR="00000000" w:rsidDel="00000000" w:rsidP="00000000" w:rsidRDefault="00000000" w:rsidRPr="00000000" w14:paraId="0000000A">
            <w:pPr>
              <w:spacing w:after="0" w:line="240" w:lineRule="auto"/>
              <w:ind w:hanging="2"/>
              <w:jc w:val="center"/>
              <w:rPr>
                <w:sz w:val="20"/>
                <w:szCs w:val="20"/>
              </w:rPr>
            </w:pPr>
            <w:r w:rsidDel="00000000" w:rsidR="00000000" w:rsidRPr="00000000">
              <w:rPr>
                <w:b w:val="1"/>
                <w:bCs w:val="1"/>
                <w:sz w:val="20"/>
                <w:szCs w:val="20"/>
                <w:rtl w:val="0"/>
              </w:rPr>
              <w:t xml:space="preserve">N</w:t>
            </w:r>
            <w:r w:rsidDel="00000000" w:rsidR="00000000" w:rsidRPr="00000000">
              <w:rPr>
                <w:rtl w:val="0"/>
              </w:rPr>
            </w:r>
          </w:p>
        </w:tc>
        <w:tc>
          <w:tcPr>
            <w:tcBorders>
              <w:top w:color="1f497d" w:space="0" w:sz="4" w:val="single"/>
              <w:left w:color="000000" w:space="0" w:sz="4" w:val="single"/>
              <w:bottom w:color="1f497d" w:space="0" w:sz="4" w:val="single"/>
              <w:right w:color="000000" w:space="0" w:sz="4" w:val="single"/>
            </w:tcBorders>
            <w:shd w:fill="dbe5f1" w:val="clear"/>
            <w:vAlign w:val="center"/>
          </w:tcPr>
          <w:p w:rsidR="00000000" w:rsidDel="00000000" w:rsidP="00000000" w:rsidRDefault="00000000" w:rsidRPr="00000000" w14:paraId="0000000B">
            <w:pPr>
              <w:spacing w:after="0" w:line="240" w:lineRule="auto"/>
              <w:ind w:hanging="2"/>
              <w:jc w:val="center"/>
              <w:rPr>
                <w:sz w:val="20"/>
                <w:szCs w:val="20"/>
              </w:rPr>
            </w:pPr>
            <w:r w:rsidDel="00000000" w:rsidR="00000000" w:rsidRPr="00000000">
              <w:rPr>
                <w:b w:val="1"/>
                <w:bCs w:val="1"/>
                <w:sz w:val="20"/>
                <w:szCs w:val="20"/>
                <w:rtl w:val="0"/>
              </w:rPr>
              <w:t xml:space="preserve">აქტივობა</w:t>
            </w:r>
            <w:r w:rsidDel="00000000" w:rsidR="00000000" w:rsidRPr="00000000">
              <w:rPr>
                <w:rtl w:val="0"/>
              </w:rPr>
            </w:r>
          </w:p>
        </w:tc>
        <w:tc>
          <w:tcPr>
            <w:tcBorders>
              <w:top w:color="1f497d" w:space="0" w:sz="4" w:val="single"/>
              <w:left w:color="000000" w:space="0" w:sz="4" w:val="single"/>
              <w:bottom w:color="1f497d" w:space="0" w:sz="4" w:val="single"/>
              <w:right w:color="000000" w:space="0" w:sz="4" w:val="single"/>
            </w:tcBorders>
            <w:shd w:fill="dbe5f1" w:val="clear"/>
            <w:vAlign w:val="center"/>
          </w:tcPr>
          <w:p w:rsidR="00000000" w:rsidDel="00000000" w:rsidP="00000000" w:rsidRDefault="00000000" w:rsidRPr="00000000" w14:paraId="0000000C">
            <w:pPr>
              <w:spacing w:after="0" w:line="240" w:lineRule="auto"/>
              <w:ind w:hanging="2"/>
              <w:jc w:val="center"/>
              <w:rPr>
                <w:b w:val="1"/>
                <w:bCs w:val="1"/>
                <w:sz w:val="20"/>
                <w:szCs w:val="20"/>
              </w:rPr>
            </w:pPr>
            <w:r w:rsidDel="00000000" w:rsidR="00000000" w:rsidRPr="00000000">
              <w:rPr>
                <w:b w:val="1"/>
                <w:bCs w:val="1"/>
                <w:sz w:val="20"/>
                <w:szCs w:val="20"/>
                <w:rtl w:val="0"/>
              </w:rPr>
              <w:t xml:space="preserve">დაწყების თარიღი</w:t>
            </w:r>
          </w:p>
          <w:p w:rsidR="00000000" w:rsidDel="00000000" w:rsidP="00000000" w:rsidRDefault="00000000" w:rsidRPr="00000000" w14:paraId="0000000D">
            <w:pPr>
              <w:spacing w:after="0" w:line="240" w:lineRule="auto"/>
              <w:ind w:hanging="2"/>
              <w:jc w:val="center"/>
              <w:rPr>
                <w:b w:val="1"/>
                <w:bCs w:val="1"/>
                <w:sz w:val="20"/>
                <w:szCs w:val="20"/>
              </w:rPr>
            </w:pPr>
            <w:r w:rsidDel="00000000" w:rsidR="00000000" w:rsidRPr="00000000">
              <w:rPr>
                <w:sz w:val="18"/>
                <w:szCs w:val="18"/>
                <w:rtl w:val="0"/>
              </w:rPr>
              <w:t xml:space="preserve">(დღე, თვე, წელი)</w:t>
            </w:r>
            <w:r w:rsidDel="00000000" w:rsidR="00000000" w:rsidRPr="00000000">
              <w:rPr>
                <w:rtl w:val="0"/>
              </w:rPr>
            </w:r>
          </w:p>
        </w:tc>
        <w:tc>
          <w:tcPr>
            <w:tcBorders>
              <w:top w:color="1f497d" w:space="0" w:sz="4" w:val="single"/>
              <w:left w:color="000000" w:space="0" w:sz="4" w:val="single"/>
              <w:bottom w:color="1f497d" w:space="0" w:sz="4" w:val="single"/>
              <w:right w:color="000000" w:space="0" w:sz="4" w:val="single"/>
            </w:tcBorders>
            <w:shd w:fill="dbe5f1" w:val="clear"/>
            <w:vAlign w:val="center"/>
          </w:tcPr>
          <w:p w:rsidR="00000000" w:rsidDel="00000000" w:rsidP="00000000" w:rsidRDefault="00000000" w:rsidRPr="00000000" w14:paraId="0000000E">
            <w:pPr>
              <w:spacing w:after="0" w:line="240" w:lineRule="auto"/>
              <w:ind w:hanging="2"/>
              <w:jc w:val="center"/>
              <w:rPr>
                <w:b w:val="1"/>
                <w:bCs w:val="1"/>
                <w:sz w:val="20"/>
                <w:szCs w:val="20"/>
              </w:rPr>
            </w:pPr>
            <w:r w:rsidDel="00000000" w:rsidR="00000000" w:rsidRPr="00000000">
              <w:rPr>
                <w:b w:val="1"/>
                <w:bCs w:val="1"/>
                <w:sz w:val="20"/>
                <w:szCs w:val="20"/>
                <w:rtl w:val="0"/>
              </w:rPr>
              <w:t xml:space="preserve">დასრულების თარიღი</w:t>
            </w:r>
          </w:p>
          <w:p w:rsidR="00000000" w:rsidDel="00000000" w:rsidP="00000000" w:rsidRDefault="00000000" w:rsidRPr="00000000" w14:paraId="0000000F">
            <w:pPr>
              <w:spacing w:after="0" w:line="240" w:lineRule="auto"/>
              <w:ind w:hanging="2"/>
              <w:jc w:val="center"/>
              <w:rPr>
                <w:b w:val="1"/>
                <w:bCs w:val="1"/>
                <w:sz w:val="20"/>
                <w:szCs w:val="20"/>
              </w:rPr>
            </w:pPr>
            <w:r w:rsidDel="00000000" w:rsidR="00000000" w:rsidRPr="00000000">
              <w:rPr>
                <w:sz w:val="18"/>
                <w:szCs w:val="18"/>
                <w:rtl w:val="0"/>
              </w:rPr>
              <w:t xml:space="preserve">(დღე, თვე, წელი)</w:t>
            </w:r>
            <w:r w:rsidDel="00000000" w:rsidR="00000000" w:rsidRPr="00000000">
              <w:rPr>
                <w:rtl w:val="0"/>
              </w:rPr>
            </w:r>
          </w:p>
        </w:tc>
        <w:tc>
          <w:tcPr>
            <w:tcBorders>
              <w:top w:color="1f497d" w:space="0" w:sz="4" w:val="single"/>
              <w:left w:color="000000" w:space="0" w:sz="4" w:val="single"/>
              <w:bottom w:color="1f497d" w:space="0" w:sz="4" w:val="single"/>
              <w:right w:color="000000" w:space="0" w:sz="4" w:val="single"/>
            </w:tcBorders>
            <w:shd w:fill="dbe5f1" w:val="clear"/>
            <w:vAlign w:val="center"/>
          </w:tcPr>
          <w:p w:rsidR="00000000" w:rsidDel="00000000" w:rsidP="00000000" w:rsidRDefault="00000000" w:rsidRPr="00000000" w14:paraId="00000010">
            <w:pPr>
              <w:spacing w:after="0" w:line="240" w:lineRule="auto"/>
              <w:ind w:hanging="2"/>
              <w:jc w:val="center"/>
              <w:rPr>
                <w:b w:val="1"/>
                <w:bCs w:val="1"/>
                <w:sz w:val="20"/>
                <w:szCs w:val="20"/>
              </w:rPr>
            </w:pPr>
            <w:r w:rsidDel="00000000" w:rsidR="00000000" w:rsidRPr="00000000">
              <w:rPr>
                <w:b w:val="1"/>
                <w:bCs w:val="1"/>
                <w:sz w:val="20"/>
                <w:szCs w:val="20"/>
                <w:rtl w:val="0"/>
              </w:rPr>
              <w:t xml:space="preserve">აქტივობის გაშუქება</w:t>
            </w:r>
          </w:p>
          <w:p w:rsidR="00000000" w:rsidDel="00000000" w:rsidP="00000000" w:rsidRDefault="00000000" w:rsidRPr="00000000" w14:paraId="00000011">
            <w:pPr>
              <w:spacing w:after="0" w:line="240" w:lineRule="auto"/>
              <w:ind w:hanging="2"/>
              <w:jc w:val="center"/>
              <w:rPr>
                <w:b w:val="1"/>
                <w:bCs w:val="1"/>
                <w:sz w:val="20"/>
                <w:szCs w:val="20"/>
              </w:rPr>
            </w:pPr>
            <w:r w:rsidDel="00000000" w:rsidR="00000000" w:rsidRPr="00000000">
              <w:rPr>
                <w:b w:val="1"/>
                <w:bCs w:val="1"/>
                <w:sz w:val="18"/>
                <w:szCs w:val="18"/>
                <w:rtl w:val="0"/>
              </w:rPr>
              <w:t xml:space="preserve">(</w:t>
            </w:r>
            <w:r w:rsidDel="00000000" w:rsidR="00000000" w:rsidRPr="00000000">
              <w:rPr>
                <w:sz w:val="18"/>
                <w:szCs w:val="18"/>
                <w:rtl w:val="0"/>
              </w:rPr>
              <w:t xml:space="preserve">დეტალურად აღწერეთ, რომელი სოციალური ან/და მედია-პლატფორმის საშუალებით გეგმავთ აქტივობათა გაშუქებას/გაზიარებას)</w:t>
            </w:r>
            <w:r w:rsidDel="00000000" w:rsidR="00000000" w:rsidRPr="00000000">
              <w:rPr>
                <w:rtl w:val="0"/>
              </w:rPr>
            </w:r>
          </w:p>
        </w:tc>
      </w:tr>
      <w:tr>
        <w:trPr>
          <w:cantSplit w:val="0"/>
          <w:trHeight w:val="706" w:hRule="atLeast"/>
          <w:tblHeader w:val="0"/>
        </w:trPr>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12">
            <w:pPr>
              <w:spacing w:line="240" w:lineRule="auto"/>
              <w:ind w:hanging="2"/>
              <w:jc w:val="center"/>
              <w:rPr>
                <w:sz w:val="20"/>
                <w:szCs w:val="20"/>
              </w:rPr>
            </w:pPr>
            <w:r w:rsidDel="00000000" w:rsidR="00000000" w:rsidRPr="00000000">
              <w:rPr>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13">
            <w:pPr>
              <w:spacing w:line="240" w:lineRule="auto"/>
              <w:ind w:hanging="2"/>
              <w:jc w:val="center"/>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14">
            <w:pPr>
              <w:spacing w:line="240" w:lineRule="auto"/>
              <w:ind w:hanging="2"/>
              <w:jc w:val="center"/>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15">
            <w:pPr>
              <w:spacing w:line="240" w:lineRule="auto"/>
              <w:ind w:hanging="2"/>
              <w:jc w:val="center"/>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16">
            <w:pPr>
              <w:spacing w:line="240" w:lineRule="auto"/>
              <w:ind w:hanging="2"/>
              <w:jc w:val="center"/>
              <w:rPr>
                <w:sz w:val="20"/>
                <w:szCs w:val="20"/>
              </w:rPr>
            </w:pPr>
            <w:r w:rsidDel="00000000" w:rsidR="00000000" w:rsidRPr="00000000">
              <w:rPr>
                <w:rtl w:val="0"/>
              </w:rPr>
            </w:r>
          </w:p>
        </w:tc>
      </w:tr>
      <w:tr>
        <w:trPr>
          <w:cantSplit w:val="0"/>
          <w:trHeight w:val="706" w:hRule="atLeast"/>
          <w:tblHeader w:val="0"/>
        </w:trPr>
        <w:tc>
          <w:tcPr>
            <w:tcBorders>
              <w:top w:color="000000" w:space="0" w:sz="4" w:val="single"/>
              <w:left w:color="000000" w:space="0" w:sz="4" w:val="single"/>
              <w:bottom w:color="000000" w:space="0" w:sz="0" w:val="nil"/>
              <w:right w:color="000000" w:space="0" w:sz="4" w:val="single"/>
            </w:tcBorders>
            <w:shd w:fill="ffffff" w:val="clear"/>
            <w:vAlign w:val="center"/>
          </w:tcPr>
          <w:p w:rsidR="00000000" w:rsidDel="00000000" w:rsidP="00000000" w:rsidRDefault="00000000" w:rsidRPr="00000000" w14:paraId="00000017">
            <w:pPr>
              <w:spacing w:line="240" w:lineRule="auto"/>
              <w:ind w:hanging="2"/>
              <w:jc w:val="center"/>
              <w:rPr>
                <w:sz w:val="20"/>
                <w:szCs w:val="20"/>
              </w:rPr>
            </w:pPr>
            <w:r w:rsidDel="00000000" w:rsidR="00000000" w:rsidRPr="00000000">
              <w:rPr>
                <w:sz w:val="20"/>
                <w:szCs w:val="20"/>
                <w:rtl w:val="0"/>
              </w:rPr>
              <w:t xml:space="preserve">2</w:t>
            </w:r>
          </w:p>
        </w:tc>
        <w:tc>
          <w:tcPr>
            <w:tcBorders>
              <w:top w:color="000000" w:space="0" w:sz="4" w:val="single"/>
              <w:left w:color="000000" w:space="0" w:sz="4" w:val="single"/>
              <w:bottom w:color="000000" w:space="0" w:sz="0" w:val="nil"/>
              <w:right w:color="000000" w:space="0" w:sz="4" w:val="single"/>
            </w:tcBorders>
            <w:shd w:fill="ffffff" w:val="clear"/>
            <w:vAlign w:val="center"/>
          </w:tcPr>
          <w:p w:rsidR="00000000" w:rsidDel="00000000" w:rsidP="00000000" w:rsidRDefault="00000000" w:rsidRPr="00000000" w14:paraId="00000018">
            <w:pPr>
              <w:spacing w:line="240" w:lineRule="auto"/>
              <w:ind w:hanging="2"/>
              <w:jc w:val="center"/>
              <w:rPr>
                <w:sz w:val="20"/>
                <w:szCs w:val="20"/>
              </w:rPr>
            </w:pPr>
            <w:r w:rsidDel="00000000" w:rsidR="00000000" w:rsidRPr="00000000">
              <w:rPr>
                <w:rtl w:val="0"/>
              </w:rPr>
            </w:r>
          </w:p>
        </w:tc>
        <w:tc>
          <w:tcPr>
            <w:tcBorders>
              <w:top w:color="000000" w:space="0" w:sz="4" w:val="single"/>
              <w:left w:color="000000" w:space="0" w:sz="4" w:val="single"/>
              <w:bottom w:color="000000" w:space="0" w:sz="0" w:val="nil"/>
              <w:right w:color="000000" w:space="0" w:sz="4" w:val="single"/>
            </w:tcBorders>
            <w:shd w:fill="ffffff" w:val="clear"/>
            <w:vAlign w:val="center"/>
          </w:tcPr>
          <w:p w:rsidR="00000000" w:rsidDel="00000000" w:rsidP="00000000" w:rsidRDefault="00000000" w:rsidRPr="00000000" w14:paraId="00000019">
            <w:pPr>
              <w:spacing w:line="240" w:lineRule="auto"/>
              <w:ind w:hanging="2"/>
              <w:jc w:val="center"/>
              <w:rPr>
                <w:sz w:val="20"/>
                <w:szCs w:val="20"/>
              </w:rPr>
            </w:pPr>
            <w:r w:rsidDel="00000000" w:rsidR="00000000" w:rsidRPr="00000000">
              <w:rPr>
                <w:rtl w:val="0"/>
              </w:rPr>
            </w:r>
          </w:p>
        </w:tc>
        <w:tc>
          <w:tcPr>
            <w:tcBorders>
              <w:top w:color="000000" w:space="0" w:sz="4" w:val="single"/>
              <w:left w:color="000000" w:space="0" w:sz="4" w:val="single"/>
              <w:bottom w:color="000000" w:space="0" w:sz="0" w:val="nil"/>
              <w:right w:color="000000" w:space="0" w:sz="4" w:val="single"/>
            </w:tcBorders>
            <w:shd w:fill="ffffff" w:val="clear"/>
            <w:vAlign w:val="center"/>
          </w:tcPr>
          <w:p w:rsidR="00000000" w:rsidDel="00000000" w:rsidP="00000000" w:rsidRDefault="00000000" w:rsidRPr="00000000" w14:paraId="0000001A">
            <w:pPr>
              <w:spacing w:line="240" w:lineRule="auto"/>
              <w:ind w:hanging="2"/>
              <w:jc w:val="center"/>
              <w:rPr>
                <w:sz w:val="20"/>
                <w:szCs w:val="20"/>
              </w:rPr>
            </w:pPr>
            <w:r w:rsidDel="00000000" w:rsidR="00000000" w:rsidRPr="00000000">
              <w:rPr>
                <w:rtl w:val="0"/>
              </w:rPr>
            </w:r>
          </w:p>
        </w:tc>
        <w:tc>
          <w:tcPr>
            <w:tcBorders>
              <w:top w:color="000000" w:space="0" w:sz="4" w:val="single"/>
              <w:left w:color="000000" w:space="0" w:sz="4" w:val="single"/>
              <w:bottom w:color="000000" w:space="0" w:sz="0" w:val="nil"/>
              <w:right w:color="000000" w:space="0" w:sz="4" w:val="single"/>
            </w:tcBorders>
            <w:shd w:fill="ffffff" w:val="clear"/>
            <w:vAlign w:val="center"/>
          </w:tcPr>
          <w:p w:rsidR="00000000" w:rsidDel="00000000" w:rsidP="00000000" w:rsidRDefault="00000000" w:rsidRPr="00000000" w14:paraId="0000001B">
            <w:pPr>
              <w:spacing w:line="240" w:lineRule="auto"/>
              <w:ind w:hanging="2"/>
              <w:jc w:val="center"/>
              <w:rPr>
                <w:sz w:val="20"/>
                <w:szCs w:val="20"/>
              </w:rPr>
            </w:pPr>
            <w:r w:rsidDel="00000000" w:rsidR="00000000" w:rsidRPr="00000000">
              <w:rPr>
                <w:rtl w:val="0"/>
              </w:rPr>
            </w:r>
          </w:p>
        </w:tc>
      </w:tr>
      <w:tr>
        <w:trPr>
          <w:cantSplit w:val="0"/>
          <w:trHeight w:val="706" w:hRule="atLeast"/>
          <w:tblHeader w:val="0"/>
        </w:trPr>
        <w:tc>
          <w:tcPr>
            <w:tcBorders>
              <w:top w:color="000000" w:space="0" w:sz="4" w:val="single"/>
              <w:left w:color="000000" w:space="0" w:sz="4" w:val="single"/>
              <w:bottom w:color="000000" w:space="0" w:sz="0" w:val="nil"/>
              <w:right w:color="000000" w:space="0" w:sz="4" w:val="single"/>
            </w:tcBorders>
            <w:shd w:fill="ffffff" w:val="clear"/>
            <w:vAlign w:val="center"/>
          </w:tcPr>
          <w:p w:rsidR="00000000" w:rsidDel="00000000" w:rsidP="00000000" w:rsidRDefault="00000000" w:rsidRPr="00000000" w14:paraId="0000001C">
            <w:pPr>
              <w:spacing w:line="240" w:lineRule="auto"/>
              <w:ind w:hanging="2"/>
              <w:jc w:val="center"/>
              <w:rPr>
                <w:sz w:val="20"/>
                <w:szCs w:val="20"/>
              </w:rPr>
            </w:pPr>
            <w:r w:rsidDel="00000000" w:rsidR="00000000" w:rsidRPr="00000000">
              <w:rPr>
                <w:sz w:val="20"/>
                <w:szCs w:val="20"/>
                <w:rtl w:val="0"/>
              </w:rPr>
              <w:t xml:space="preserve">3</w:t>
            </w:r>
          </w:p>
        </w:tc>
        <w:tc>
          <w:tcPr>
            <w:tcBorders>
              <w:top w:color="000000" w:space="0" w:sz="4" w:val="single"/>
              <w:left w:color="000000" w:space="0" w:sz="4" w:val="single"/>
              <w:bottom w:color="000000" w:space="0" w:sz="0" w:val="nil"/>
              <w:right w:color="000000" w:space="0" w:sz="4" w:val="single"/>
            </w:tcBorders>
            <w:shd w:fill="ffffff" w:val="clear"/>
            <w:vAlign w:val="center"/>
          </w:tcPr>
          <w:p w:rsidR="00000000" w:rsidDel="00000000" w:rsidP="00000000" w:rsidRDefault="00000000" w:rsidRPr="00000000" w14:paraId="0000001D">
            <w:pPr>
              <w:spacing w:line="240" w:lineRule="auto"/>
              <w:ind w:hanging="2"/>
              <w:jc w:val="center"/>
              <w:rPr>
                <w:sz w:val="20"/>
                <w:szCs w:val="20"/>
              </w:rPr>
            </w:pPr>
            <w:r w:rsidDel="00000000" w:rsidR="00000000" w:rsidRPr="00000000">
              <w:rPr>
                <w:rtl w:val="0"/>
              </w:rPr>
            </w:r>
          </w:p>
        </w:tc>
        <w:tc>
          <w:tcPr>
            <w:tcBorders>
              <w:top w:color="000000" w:space="0" w:sz="4" w:val="single"/>
              <w:left w:color="000000" w:space="0" w:sz="4" w:val="single"/>
              <w:bottom w:color="000000" w:space="0" w:sz="0" w:val="nil"/>
              <w:right w:color="000000" w:space="0" w:sz="4" w:val="single"/>
            </w:tcBorders>
            <w:shd w:fill="ffffff" w:val="clear"/>
            <w:vAlign w:val="center"/>
          </w:tcPr>
          <w:p w:rsidR="00000000" w:rsidDel="00000000" w:rsidP="00000000" w:rsidRDefault="00000000" w:rsidRPr="00000000" w14:paraId="0000001E">
            <w:pPr>
              <w:spacing w:line="240" w:lineRule="auto"/>
              <w:ind w:hanging="2"/>
              <w:jc w:val="center"/>
              <w:rPr>
                <w:sz w:val="20"/>
                <w:szCs w:val="20"/>
              </w:rPr>
            </w:pPr>
            <w:r w:rsidDel="00000000" w:rsidR="00000000" w:rsidRPr="00000000">
              <w:rPr>
                <w:rtl w:val="0"/>
              </w:rPr>
            </w:r>
          </w:p>
        </w:tc>
        <w:tc>
          <w:tcPr>
            <w:tcBorders>
              <w:top w:color="000000" w:space="0" w:sz="4" w:val="single"/>
              <w:left w:color="000000" w:space="0" w:sz="4" w:val="single"/>
              <w:bottom w:color="000000" w:space="0" w:sz="0" w:val="nil"/>
              <w:right w:color="000000" w:space="0" w:sz="4" w:val="single"/>
            </w:tcBorders>
            <w:shd w:fill="ffffff" w:val="clear"/>
            <w:vAlign w:val="center"/>
          </w:tcPr>
          <w:p w:rsidR="00000000" w:rsidDel="00000000" w:rsidP="00000000" w:rsidRDefault="00000000" w:rsidRPr="00000000" w14:paraId="0000001F">
            <w:pPr>
              <w:spacing w:line="240" w:lineRule="auto"/>
              <w:ind w:hanging="2"/>
              <w:jc w:val="center"/>
              <w:rPr>
                <w:sz w:val="20"/>
                <w:szCs w:val="20"/>
              </w:rPr>
            </w:pPr>
            <w:r w:rsidDel="00000000" w:rsidR="00000000" w:rsidRPr="00000000">
              <w:rPr>
                <w:rtl w:val="0"/>
              </w:rPr>
            </w:r>
          </w:p>
        </w:tc>
        <w:tc>
          <w:tcPr>
            <w:tcBorders>
              <w:top w:color="000000" w:space="0" w:sz="4" w:val="single"/>
              <w:left w:color="000000" w:space="0" w:sz="4" w:val="single"/>
              <w:bottom w:color="000000" w:space="0" w:sz="0" w:val="nil"/>
              <w:right w:color="000000" w:space="0" w:sz="4" w:val="single"/>
            </w:tcBorders>
            <w:shd w:fill="ffffff" w:val="clear"/>
            <w:vAlign w:val="center"/>
          </w:tcPr>
          <w:p w:rsidR="00000000" w:rsidDel="00000000" w:rsidP="00000000" w:rsidRDefault="00000000" w:rsidRPr="00000000" w14:paraId="00000020">
            <w:pPr>
              <w:spacing w:line="240" w:lineRule="auto"/>
              <w:ind w:hanging="2"/>
              <w:jc w:val="center"/>
              <w:rPr>
                <w:sz w:val="20"/>
                <w:szCs w:val="20"/>
              </w:rPr>
            </w:pPr>
            <w:r w:rsidDel="00000000" w:rsidR="00000000" w:rsidRPr="00000000">
              <w:rPr>
                <w:rtl w:val="0"/>
              </w:rPr>
            </w:r>
          </w:p>
        </w:tc>
      </w:tr>
      <w:tr>
        <w:trPr>
          <w:cantSplit w:val="0"/>
          <w:trHeight w:val="706" w:hRule="atLeast"/>
          <w:tblHeader w:val="0"/>
        </w:trPr>
        <w:tc>
          <w:tcPr>
            <w:tcBorders>
              <w:top w:color="000000" w:space="0" w:sz="4" w:val="single"/>
              <w:left w:color="000000" w:space="0" w:sz="4" w:val="single"/>
              <w:bottom w:color="000000" w:space="0" w:sz="0" w:val="nil"/>
              <w:right w:color="000000" w:space="0" w:sz="4" w:val="single"/>
            </w:tcBorders>
            <w:shd w:fill="ffffff" w:val="clear"/>
            <w:vAlign w:val="center"/>
          </w:tcPr>
          <w:p w:rsidR="00000000" w:rsidDel="00000000" w:rsidP="00000000" w:rsidRDefault="00000000" w:rsidRPr="00000000" w14:paraId="00000021">
            <w:pPr>
              <w:spacing w:line="240" w:lineRule="auto"/>
              <w:ind w:hanging="2"/>
              <w:jc w:val="center"/>
              <w:rPr>
                <w:sz w:val="20"/>
                <w:szCs w:val="20"/>
              </w:rPr>
            </w:pPr>
            <w:r w:rsidDel="00000000" w:rsidR="00000000" w:rsidRPr="00000000">
              <w:rPr>
                <w:sz w:val="20"/>
                <w:szCs w:val="20"/>
                <w:rtl w:val="0"/>
              </w:rPr>
              <w:t xml:space="preserve">4</w:t>
            </w:r>
          </w:p>
        </w:tc>
        <w:tc>
          <w:tcPr>
            <w:tcBorders>
              <w:top w:color="000000" w:space="0" w:sz="4" w:val="single"/>
              <w:left w:color="000000" w:space="0" w:sz="4" w:val="single"/>
              <w:bottom w:color="000000" w:space="0" w:sz="0" w:val="nil"/>
              <w:right w:color="000000" w:space="0" w:sz="4" w:val="single"/>
            </w:tcBorders>
            <w:shd w:fill="ffffff" w:val="clear"/>
            <w:vAlign w:val="center"/>
          </w:tcPr>
          <w:p w:rsidR="00000000" w:rsidDel="00000000" w:rsidP="00000000" w:rsidRDefault="00000000" w:rsidRPr="00000000" w14:paraId="00000022">
            <w:pPr>
              <w:spacing w:line="240" w:lineRule="auto"/>
              <w:ind w:hanging="2"/>
              <w:jc w:val="center"/>
              <w:rPr>
                <w:sz w:val="20"/>
                <w:szCs w:val="20"/>
              </w:rPr>
            </w:pPr>
            <w:r w:rsidDel="00000000" w:rsidR="00000000" w:rsidRPr="00000000">
              <w:rPr>
                <w:rtl w:val="0"/>
              </w:rPr>
            </w:r>
          </w:p>
        </w:tc>
        <w:tc>
          <w:tcPr>
            <w:tcBorders>
              <w:top w:color="000000" w:space="0" w:sz="4" w:val="single"/>
              <w:left w:color="000000" w:space="0" w:sz="4" w:val="single"/>
              <w:bottom w:color="000000" w:space="0" w:sz="0" w:val="nil"/>
              <w:right w:color="000000" w:space="0" w:sz="4" w:val="single"/>
            </w:tcBorders>
            <w:shd w:fill="ffffff" w:val="clear"/>
            <w:vAlign w:val="center"/>
          </w:tcPr>
          <w:p w:rsidR="00000000" w:rsidDel="00000000" w:rsidP="00000000" w:rsidRDefault="00000000" w:rsidRPr="00000000" w14:paraId="00000023">
            <w:pPr>
              <w:spacing w:line="240" w:lineRule="auto"/>
              <w:ind w:hanging="2"/>
              <w:jc w:val="center"/>
              <w:rPr>
                <w:sz w:val="20"/>
                <w:szCs w:val="20"/>
              </w:rPr>
            </w:pPr>
            <w:r w:rsidDel="00000000" w:rsidR="00000000" w:rsidRPr="00000000">
              <w:rPr>
                <w:rtl w:val="0"/>
              </w:rPr>
            </w:r>
          </w:p>
        </w:tc>
        <w:tc>
          <w:tcPr>
            <w:tcBorders>
              <w:top w:color="000000" w:space="0" w:sz="4" w:val="single"/>
              <w:left w:color="000000" w:space="0" w:sz="4" w:val="single"/>
              <w:bottom w:color="000000" w:space="0" w:sz="0" w:val="nil"/>
              <w:right w:color="000000" w:space="0" w:sz="4" w:val="single"/>
            </w:tcBorders>
            <w:shd w:fill="ffffff" w:val="clear"/>
            <w:vAlign w:val="center"/>
          </w:tcPr>
          <w:p w:rsidR="00000000" w:rsidDel="00000000" w:rsidP="00000000" w:rsidRDefault="00000000" w:rsidRPr="00000000" w14:paraId="00000024">
            <w:pPr>
              <w:spacing w:line="240" w:lineRule="auto"/>
              <w:ind w:hanging="2"/>
              <w:jc w:val="center"/>
              <w:rPr>
                <w:sz w:val="20"/>
                <w:szCs w:val="20"/>
              </w:rPr>
            </w:pPr>
            <w:r w:rsidDel="00000000" w:rsidR="00000000" w:rsidRPr="00000000">
              <w:rPr>
                <w:rtl w:val="0"/>
              </w:rPr>
            </w:r>
          </w:p>
        </w:tc>
        <w:tc>
          <w:tcPr>
            <w:tcBorders>
              <w:top w:color="000000" w:space="0" w:sz="4" w:val="single"/>
              <w:left w:color="000000" w:space="0" w:sz="4" w:val="single"/>
              <w:bottom w:color="000000" w:space="0" w:sz="0" w:val="nil"/>
              <w:right w:color="000000" w:space="0" w:sz="4" w:val="single"/>
            </w:tcBorders>
            <w:shd w:fill="ffffff" w:val="clear"/>
            <w:vAlign w:val="center"/>
          </w:tcPr>
          <w:p w:rsidR="00000000" w:rsidDel="00000000" w:rsidP="00000000" w:rsidRDefault="00000000" w:rsidRPr="00000000" w14:paraId="00000025">
            <w:pPr>
              <w:spacing w:line="240" w:lineRule="auto"/>
              <w:ind w:hanging="2"/>
              <w:jc w:val="center"/>
              <w:rPr>
                <w:sz w:val="20"/>
                <w:szCs w:val="20"/>
              </w:rPr>
            </w:pPr>
            <w:r w:rsidDel="00000000" w:rsidR="00000000" w:rsidRPr="00000000">
              <w:rPr>
                <w:rtl w:val="0"/>
              </w:rPr>
            </w:r>
          </w:p>
        </w:tc>
      </w:tr>
      <w:tr>
        <w:trPr>
          <w:cantSplit w:val="0"/>
          <w:trHeight w:val="706" w:hRule="atLeast"/>
          <w:tblHeader w:val="0"/>
        </w:trPr>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26">
            <w:pPr>
              <w:spacing w:line="240" w:lineRule="auto"/>
              <w:ind w:hanging="2"/>
              <w:jc w:val="center"/>
              <w:rPr>
                <w:sz w:val="20"/>
                <w:szCs w:val="20"/>
              </w:rPr>
            </w:pPr>
            <w:r w:rsidDel="00000000" w:rsidR="00000000" w:rsidRPr="00000000">
              <w:rPr>
                <w:sz w:val="20"/>
                <w:szCs w:val="20"/>
                <w:rtl w:val="0"/>
              </w:rPr>
              <w:t xml:space="preserve">5</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27">
            <w:pPr>
              <w:spacing w:line="240" w:lineRule="auto"/>
              <w:ind w:hanging="2"/>
              <w:jc w:val="center"/>
              <w:rPr>
                <w:sz w:val="20"/>
                <w:szCs w:val="20"/>
              </w:rPr>
            </w:pPr>
            <w:r w:rsidDel="00000000" w:rsidR="00000000" w:rsidRPr="00000000">
              <w:rPr>
                <w:b w:val="1"/>
                <w:bCs w:val="1"/>
                <w:sz w:val="20"/>
                <w:szCs w:val="20"/>
                <w:rtl w:val="0"/>
              </w:rPr>
              <w:t xml:space="preserve"> პირველი ეტაპის დასრულების ნარატიული და ფინანსური ანგარიშების წარდგენა</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28">
            <w:pPr>
              <w:spacing w:line="240" w:lineRule="auto"/>
              <w:ind w:hanging="2"/>
              <w:jc w:val="center"/>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29">
            <w:pPr>
              <w:spacing w:line="240" w:lineRule="auto"/>
              <w:ind w:hanging="2"/>
              <w:jc w:val="center"/>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2A">
            <w:pPr>
              <w:spacing w:line="240" w:lineRule="auto"/>
              <w:ind w:hanging="2"/>
              <w:jc w:val="center"/>
              <w:rPr>
                <w:sz w:val="20"/>
                <w:szCs w:val="20"/>
              </w:rPr>
            </w:pPr>
            <w:r w:rsidDel="00000000" w:rsidR="00000000" w:rsidRPr="00000000">
              <w:rPr>
                <w:rtl w:val="0"/>
              </w:rPr>
            </w:r>
          </w:p>
        </w:tc>
      </w:tr>
      <w:tr>
        <w:trPr>
          <w:cantSplit w:val="0"/>
          <w:trHeight w:val="706" w:hRule="atLeast"/>
          <w:tblHeader w:val="0"/>
        </w:trPr>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2B">
            <w:pPr>
              <w:spacing w:line="240" w:lineRule="auto"/>
              <w:ind w:hanging="2"/>
              <w:jc w:val="center"/>
              <w:rPr>
                <w:sz w:val="20"/>
                <w:szCs w:val="20"/>
              </w:rPr>
            </w:pPr>
            <w:r w:rsidDel="00000000" w:rsidR="00000000" w:rsidRPr="00000000">
              <w:rPr>
                <w:sz w:val="20"/>
                <w:szCs w:val="20"/>
                <w:rtl w:val="0"/>
              </w:rPr>
              <w:t xml:space="preserve">6</w:t>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2C">
            <w:pPr>
              <w:spacing w:line="240" w:lineRule="auto"/>
              <w:ind w:hanging="2"/>
              <w:jc w:val="center"/>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2D">
            <w:pPr>
              <w:spacing w:line="240" w:lineRule="auto"/>
              <w:ind w:hanging="2"/>
              <w:jc w:val="center"/>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2E">
            <w:pPr>
              <w:spacing w:line="240" w:lineRule="auto"/>
              <w:ind w:hanging="2"/>
              <w:jc w:val="center"/>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Pr>
          <w:p w:rsidR="00000000" w:rsidDel="00000000" w:rsidP="00000000" w:rsidRDefault="00000000" w:rsidRPr="00000000" w14:paraId="0000002F">
            <w:pPr>
              <w:spacing w:line="240" w:lineRule="auto"/>
              <w:ind w:hanging="2"/>
              <w:jc w:val="center"/>
              <w:rPr>
                <w:sz w:val="20"/>
                <w:szCs w:val="20"/>
              </w:rPr>
            </w:pPr>
            <w:r w:rsidDel="00000000" w:rsidR="00000000" w:rsidRPr="00000000">
              <w:rPr>
                <w:rtl w:val="0"/>
              </w:rPr>
            </w:r>
          </w:p>
        </w:tc>
      </w:tr>
      <w:tr>
        <w:trPr>
          <w:cantSplit w:val="0"/>
          <w:trHeight w:val="706" w:hRule="atLeast"/>
          <w:tblHeader w:val="0"/>
        </w:trPr>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30">
            <w:pPr>
              <w:spacing w:line="240" w:lineRule="auto"/>
              <w:ind w:hanging="2"/>
              <w:jc w:val="center"/>
              <w:rPr>
                <w:sz w:val="20"/>
                <w:szCs w:val="20"/>
              </w:rPr>
            </w:pPr>
            <w:r w:rsidDel="00000000" w:rsidR="00000000" w:rsidRPr="00000000">
              <w:rPr>
                <w:sz w:val="20"/>
                <w:szCs w:val="20"/>
                <w:rtl w:val="0"/>
              </w:rPr>
              <w:t xml:space="preserve">7</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31">
            <w:pPr>
              <w:spacing w:line="240" w:lineRule="auto"/>
              <w:ind w:hanging="2"/>
              <w:jc w:val="center"/>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32">
            <w:pPr>
              <w:spacing w:line="240" w:lineRule="auto"/>
              <w:ind w:hanging="2"/>
              <w:jc w:val="center"/>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33">
            <w:pPr>
              <w:spacing w:line="240" w:lineRule="auto"/>
              <w:ind w:hanging="2"/>
              <w:jc w:val="center"/>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34">
            <w:pPr>
              <w:spacing w:line="240" w:lineRule="auto"/>
              <w:ind w:hanging="2"/>
              <w:jc w:val="center"/>
              <w:rPr>
                <w:sz w:val="20"/>
                <w:szCs w:val="20"/>
              </w:rPr>
            </w:pPr>
            <w:r w:rsidDel="00000000" w:rsidR="00000000" w:rsidRPr="00000000">
              <w:rPr>
                <w:rtl w:val="0"/>
              </w:rPr>
            </w:r>
          </w:p>
        </w:tc>
      </w:tr>
      <w:tr>
        <w:trPr>
          <w:cantSplit w:val="0"/>
          <w:trHeight w:val="706" w:hRule="atLeast"/>
          <w:tblHeader w:val="0"/>
        </w:trPr>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35">
            <w:pPr>
              <w:spacing w:line="240" w:lineRule="auto"/>
              <w:ind w:hanging="2"/>
              <w:jc w:val="center"/>
              <w:rPr>
                <w:sz w:val="20"/>
                <w:szCs w:val="20"/>
              </w:rPr>
            </w:pPr>
            <w:r w:rsidDel="00000000" w:rsidR="00000000" w:rsidRPr="00000000">
              <w:rPr>
                <w:sz w:val="20"/>
                <w:szCs w:val="20"/>
                <w:rtl w:val="0"/>
              </w:rPr>
              <w:t xml:space="preserve">8</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36">
            <w:pPr>
              <w:spacing w:line="240" w:lineRule="auto"/>
              <w:ind w:hanging="2"/>
              <w:rPr>
                <w:sz w:val="20"/>
                <w:szCs w:val="20"/>
              </w:rPr>
            </w:pPr>
            <w:bookmarkStart w:colFirst="0" w:colLast="0" w:name="_heading=h.rlvzf7yb96y8" w:id="0"/>
            <w:bookmarkEnd w:id="0"/>
            <w:r w:rsidDel="00000000" w:rsidR="00000000" w:rsidRPr="00000000">
              <w:rPr>
                <w:b w:val="1"/>
                <w:bCs w:val="1"/>
                <w:sz w:val="20"/>
                <w:szCs w:val="20"/>
                <w:rtl w:val="0"/>
              </w:rPr>
              <w:t xml:space="preserve">პროექტის  ანგარიშგების მომზადება</w:t>
            </w:r>
            <w:r w:rsidDel="00000000" w:rsidR="00000000" w:rsidRPr="00000000">
              <w:rPr>
                <w:sz w:val="20"/>
                <w:szCs w:val="20"/>
                <w:rtl w:val="0"/>
              </w:rPr>
              <w:t xml:space="preserve"> (ივსება იმ შემთხვევაში თუ საპროექტო განაცხადით წარმოდგენილია ორგანიზაციული განვითარების კომპონენტი)</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37">
            <w:pPr>
              <w:spacing w:line="240" w:lineRule="auto"/>
              <w:ind w:hanging="2"/>
              <w:jc w:val="center"/>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38">
            <w:pPr>
              <w:spacing w:line="240" w:lineRule="auto"/>
              <w:ind w:hanging="2"/>
              <w:jc w:val="center"/>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39">
            <w:pPr>
              <w:spacing w:line="240" w:lineRule="auto"/>
              <w:ind w:hanging="2"/>
              <w:jc w:val="center"/>
              <w:rPr>
                <w:sz w:val="20"/>
                <w:szCs w:val="20"/>
              </w:rPr>
            </w:pPr>
            <w:r w:rsidDel="00000000" w:rsidR="00000000" w:rsidRPr="00000000">
              <w:rPr>
                <w:rtl w:val="0"/>
              </w:rPr>
            </w:r>
          </w:p>
        </w:tc>
      </w:tr>
      <w:tr>
        <w:trPr>
          <w:cantSplit w:val="0"/>
          <w:trHeight w:val="706" w:hRule="atLeast"/>
          <w:tblHeader w:val="0"/>
        </w:trPr>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3A">
            <w:pPr>
              <w:spacing w:line="240" w:lineRule="auto"/>
              <w:ind w:hanging="2"/>
              <w:jc w:val="center"/>
              <w:rPr>
                <w:sz w:val="20"/>
                <w:szCs w:val="20"/>
              </w:rPr>
            </w:pPr>
            <w:r w:rsidDel="00000000" w:rsidR="00000000" w:rsidRPr="00000000">
              <w:rPr>
                <w:sz w:val="20"/>
                <w:szCs w:val="20"/>
                <w:rtl w:val="0"/>
              </w:rPr>
              <w:t xml:space="preserve">9</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3B">
            <w:pPr>
              <w:spacing w:line="240" w:lineRule="auto"/>
              <w:ind w:hanging="2"/>
              <w:jc w:val="center"/>
              <w:rPr>
                <w:sz w:val="20"/>
                <w:szCs w:val="20"/>
              </w:rPr>
            </w:pPr>
            <w:r w:rsidDel="00000000" w:rsidR="00000000" w:rsidRPr="00000000">
              <w:rPr>
                <w:b w:val="1"/>
                <w:bCs w:val="1"/>
                <w:sz w:val="20"/>
                <w:szCs w:val="20"/>
                <w:rtl w:val="0"/>
              </w:rPr>
              <w:t xml:space="preserve">ორგანიზაციული განვითარების აქტივობა </w:t>
            </w:r>
            <w:r w:rsidDel="00000000" w:rsidR="00000000" w:rsidRPr="00000000">
              <w:rPr>
                <w:sz w:val="20"/>
                <w:szCs w:val="20"/>
                <w:rtl w:val="0"/>
              </w:rPr>
              <w:t xml:space="preserve">(მიუთითეთ ასეთის არსებობის შემთხვევაში)</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3C">
            <w:pPr>
              <w:spacing w:line="240" w:lineRule="auto"/>
              <w:ind w:hanging="2"/>
              <w:jc w:val="center"/>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3D">
            <w:pPr>
              <w:spacing w:line="240" w:lineRule="auto"/>
              <w:ind w:hanging="2"/>
              <w:jc w:val="center"/>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3E">
            <w:pPr>
              <w:spacing w:line="240" w:lineRule="auto"/>
              <w:ind w:hanging="2"/>
              <w:jc w:val="center"/>
              <w:rPr>
                <w:sz w:val="20"/>
                <w:szCs w:val="20"/>
              </w:rPr>
            </w:pPr>
            <w:r w:rsidDel="00000000" w:rsidR="00000000" w:rsidRPr="00000000">
              <w:rPr>
                <w:rtl w:val="0"/>
              </w:rPr>
            </w:r>
          </w:p>
        </w:tc>
      </w:tr>
      <w:tr>
        <w:trPr>
          <w:cantSplit w:val="0"/>
          <w:trHeight w:val="706" w:hRule="atLeast"/>
          <w:tblHeader w:val="0"/>
        </w:trPr>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3F">
            <w:pPr>
              <w:spacing w:line="240" w:lineRule="auto"/>
              <w:ind w:hanging="2"/>
              <w:jc w:val="center"/>
              <w:rPr>
                <w:sz w:val="20"/>
                <w:szCs w:val="20"/>
              </w:rPr>
            </w:pPr>
            <w:r w:rsidDel="00000000" w:rsidR="00000000" w:rsidRPr="00000000">
              <w:rPr>
                <w:sz w:val="20"/>
                <w:szCs w:val="20"/>
                <w:rtl w:val="0"/>
              </w:rPr>
              <w:t xml:space="preserve">10</w:t>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40">
            <w:pPr>
              <w:spacing w:line="240" w:lineRule="auto"/>
              <w:ind w:hanging="2"/>
              <w:rPr>
                <w:sz w:val="20"/>
                <w:szCs w:val="20"/>
              </w:rPr>
            </w:pPr>
            <w:bookmarkStart w:colFirst="0" w:colLast="0" w:name="_heading=h.rlvzf7yb96y8" w:id="0"/>
            <w:bookmarkEnd w:id="0"/>
            <w:r w:rsidDel="00000000" w:rsidR="00000000" w:rsidRPr="00000000">
              <w:rPr>
                <w:b w:val="1"/>
                <w:bCs w:val="1"/>
                <w:sz w:val="20"/>
                <w:szCs w:val="20"/>
                <w:rtl w:val="0"/>
              </w:rPr>
              <w:t xml:space="preserve">                  პროექტის  საბოლო ანგარიშგების მომზადება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41">
            <w:pPr>
              <w:spacing w:line="240" w:lineRule="auto"/>
              <w:ind w:hanging="2"/>
              <w:jc w:val="center"/>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42">
            <w:pPr>
              <w:spacing w:line="240" w:lineRule="auto"/>
              <w:ind w:hanging="2"/>
              <w:jc w:val="center"/>
              <w:rPr>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vAlign w:val="center"/>
          </w:tcPr>
          <w:p w:rsidR="00000000" w:rsidDel="00000000" w:rsidP="00000000" w:rsidRDefault="00000000" w:rsidRPr="00000000" w14:paraId="00000043">
            <w:pPr>
              <w:spacing w:line="240" w:lineRule="auto"/>
              <w:ind w:hanging="2"/>
              <w:jc w:val="center"/>
              <w:rPr>
                <w:sz w:val="20"/>
                <w:szCs w:val="20"/>
              </w:rPr>
            </w:pPr>
            <w:r w:rsidDel="00000000" w:rsidR="00000000" w:rsidRPr="00000000">
              <w:rPr>
                <w:rtl w:val="0"/>
              </w:rPr>
            </w:r>
          </w:p>
        </w:tc>
      </w:tr>
    </w:tbl>
    <w:p w:rsidR="00000000" w:rsidDel="00000000" w:rsidP="00000000" w:rsidRDefault="00000000" w:rsidRPr="00000000" w14:paraId="00000044">
      <w:pPr>
        <w:spacing w:line="240" w:lineRule="auto"/>
        <w:ind w:firstLine="0"/>
        <w:rPr/>
      </w:pPr>
      <w:r w:rsidDel="00000000" w:rsidR="00000000" w:rsidRPr="00000000">
        <w:rPr>
          <w:rtl w:val="0"/>
        </w:rPr>
      </w:r>
    </w:p>
    <w:p w:rsidR="00000000" w:rsidDel="00000000" w:rsidP="00000000" w:rsidRDefault="00000000" w:rsidRPr="00000000" w14:paraId="00000045">
      <w:pPr>
        <w:spacing w:line="240" w:lineRule="auto"/>
        <w:ind w:firstLine="0"/>
        <w:rPr>
          <w:i w:val="1"/>
          <w:iCs w:val="1"/>
          <w:color w:val="002060"/>
        </w:rPr>
      </w:pPr>
      <w:bookmarkStart w:colFirst="0" w:colLast="0" w:name="_heading=h.unq1ztfrw6gz" w:id="1"/>
      <w:bookmarkEnd w:id="1"/>
      <w:r w:rsidDel="00000000" w:rsidR="00000000" w:rsidRPr="00000000">
        <w:rPr>
          <w:b w:val="1"/>
          <w:bCs w:val="1"/>
          <w:color w:val="002060"/>
          <w:rtl w:val="0"/>
        </w:rPr>
        <w:t xml:space="preserve">შენიშვნა *:</w:t>
      </w:r>
      <w:r w:rsidDel="00000000" w:rsidR="00000000" w:rsidRPr="00000000">
        <w:rPr>
          <w:color w:val="002060"/>
          <w:rtl w:val="0"/>
        </w:rPr>
        <w:t xml:space="preserve">  </w:t>
      </w:r>
      <w:r w:rsidDel="00000000" w:rsidR="00000000" w:rsidRPr="00000000">
        <w:rPr>
          <w:i w:val="1"/>
          <w:iCs w:val="1"/>
          <w:color w:val="002060"/>
          <w:rtl w:val="0"/>
        </w:rPr>
        <w:t xml:space="preserve">სსიპ- ახალგაზრდობის სააგენტოსთან წარსადგენი საბოლოო ფინანსური და ნარატიული ანგარიშების ვადები განისაზღვრება საგრანტო ხელშეკრულებით.</w:t>
      </w:r>
      <w:r w:rsidDel="00000000" w:rsidR="00000000" w:rsidRPr="00000000">
        <w:rPr>
          <w:color w:val="002060"/>
          <w:rtl w:val="0"/>
        </w:rPr>
        <w:t xml:space="preserve"> </w:t>
      </w:r>
      <w:r w:rsidDel="00000000" w:rsidR="00000000" w:rsidRPr="00000000">
        <w:rPr>
          <w:i w:val="1"/>
          <w:iCs w:val="1"/>
          <w:color w:val="002060"/>
          <w:rtl w:val="0"/>
        </w:rPr>
        <w:t xml:space="preserve">აღნიშნულ ფორმაში გათვალისწინებული ველების წაშლა დაუშვებელია და იწვევს განმცხადებლის საგრანტო კონკურსიდან მოხსნას. ორგანიზაციული განვითარების კომპონენტის საპროექტო განაცხადში გათვალისწინების შემთხვევაში, პროექტის სხვა დანარჩენი აქტივობების თაობაზე ანგარიშგება წარმოდგენილი უნდა იყოს ორგანიზაციული განვითარების აქტივობების დაწყებამდე.</w:t>
      </w:r>
    </w:p>
    <w:sectPr>
      <w:headerReference r:id="rId7" w:type="default"/>
      <w:headerReference r:id="rId8" w:type="first"/>
      <w:headerReference r:id="rId9" w:type="even"/>
      <w:footerReference r:id="rId10" w:type="default"/>
      <w:footerReference r:id="rId11" w:type="first"/>
      <w:footerReference r:id="rId12" w:type="even"/>
      <w:pgSz w:h="12240" w:w="15840" w:orient="landscape"/>
      <w:pgMar w:bottom="709" w:top="1440" w:left="1440" w:right="1440" w:header="708"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A">
    <w:pPr>
      <w:pBdr>
        <w:top w:space="0" w:sz="0" w:val="nil"/>
        <w:left w:space="0" w:sz="0" w:val="nil"/>
        <w:bottom w:space="0" w:sz="0" w:val="nil"/>
        <w:right w:space="0" w:sz="0" w:val="nil"/>
        <w:between w:space="0" w:sz="0" w:val="nil"/>
      </w:pBdr>
      <w:tabs>
        <w:tab w:val="center" w:leader="none" w:pos="4680"/>
        <w:tab w:val="right" w:leader="none" w:pos="9360"/>
      </w:tabs>
      <w:ind w:hanging="2"/>
      <w:rPr>
        <w:color w:val="000000"/>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B">
    <w:pPr>
      <w:widowControl w:val="0"/>
      <w:pBdr>
        <w:top w:space="0" w:sz="0" w:val="nil"/>
        <w:left w:space="0" w:sz="0" w:val="nil"/>
        <w:bottom w:space="0" w:sz="0" w:val="nil"/>
        <w:right w:space="0" w:sz="0" w:val="nil"/>
        <w:between w:space="0" w:sz="0" w:val="nil"/>
      </w:pBdr>
      <w:spacing w:after="0" w:lineRule="auto"/>
      <w:ind w:firstLine="0"/>
      <w:rPr>
        <w:color w:val="000000"/>
      </w:rPr>
    </w:pPr>
    <w:r w:rsidDel="00000000" w:rsidR="00000000" w:rsidRPr="00000000">
      <w:rPr>
        <w:rtl w:val="0"/>
      </w:rPr>
    </w:r>
  </w:p>
  <w:tbl>
    <w:tblPr>
      <w:tblStyle w:val="Table2"/>
      <w:tblW w:w="12960.0" w:type="dxa"/>
      <w:jc w:val="center"/>
      <w:tblLayout w:type="fixed"/>
      <w:tblLook w:val="0400"/>
    </w:tblPr>
    <w:tblGrid>
      <w:gridCol w:w="6488"/>
      <w:gridCol w:w="6472"/>
      <w:tblGridChange w:id="0">
        <w:tblGrid>
          <w:gridCol w:w="6488"/>
          <w:gridCol w:w="6472"/>
        </w:tblGrid>
      </w:tblGridChange>
    </w:tblGrid>
    <w:tr>
      <w:trPr>
        <w:cantSplit w:val="0"/>
        <w:trHeight w:val="50" w:hRule="atLeast"/>
        <w:tblHeader w:val="0"/>
      </w:trPr>
      <w:tc>
        <w:tcPr>
          <w:shd w:fill="4f81bd" w:val="clear"/>
          <w:tcMar>
            <w:top w:w="0.0" w:type="dxa"/>
            <w:bottom w:w="0.0" w:type="dxa"/>
          </w:tcMar>
        </w:tcPr>
        <w:p w:rsidR="00000000" w:rsidDel="00000000" w:rsidP="00000000" w:rsidRDefault="00000000" w:rsidRPr="00000000" w14:paraId="0000004C">
          <w:pPr>
            <w:pBdr>
              <w:top w:space="0" w:sz="0" w:val="nil"/>
              <w:left w:space="0" w:sz="0" w:val="nil"/>
              <w:bottom w:space="0" w:sz="0" w:val="nil"/>
              <w:right w:space="0" w:sz="0" w:val="nil"/>
              <w:between w:space="0" w:sz="0" w:val="nil"/>
            </w:pBdr>
            <w:tabs>
              <w:tab w:val="center" w:leader="none" w:pos="4680"/>
              <w:tab w:val="right" w:leader="none" w:pos="9360"/>
            </w:tabs>
            <w:ind w:hanging="2"/>
            <w:rPr>
              <w:smallCaps w:val="1"/>
              <w:color w:val="000000"/>
              <w:sz w:val="18"/>
              <w:szCs w:val="18"/>
            </w:rPr>
          </w:pPr>
          <w:r w:rsidDel="00000000" w:rsidR="00000000" w:rsidRPr="00000000">
            <w:rPr>
              <w:rtl w:val="0"/>
            </w:rPr>
          </w:r>
        </w:p>
      </w:tc>
      <w:tc>
        <w:tcPr>
          <w:shd w:fill="4f81bd" w:val="clear"/>
          <w:tcMar>
            <w:top w:w="0.0" w:type="dxa"/>
            <w:bottom w:w="0.0" w:type="dxa"/>
          </w:tcMar>
        </w:tcPr>
        <w:p w:rsidR="00000000" w:rsidDel="00000000" w:rsidP="00000000" w:rsidRDefault="00000000" w:rsidRPr="00000000" w14:paraId="0000004D">
          <w:pPr>
            <w:pBdr>
              <w:top w:space="0" w:sz="0" w:val="nil"/>
              <w:left w:space="0" w:sz="0" w:val="nil"/>
              <w:bottom w:space="0" w:sz="0" w:val="nil"/>
              <w:right w:space="0" w:sz="0" w:val="nil"/>
              <w:between w:space="0" w:sz="0" w:val="nil"/>
            </w:pBdr>
            <w:tabs>
              <w:tab w:val="center" w:leader="none" w:pos="4680"/>
              <w:tab w:val="right" w:leader="none" w:pos="9360"/>
            </w:tabs>
            <w:ind w:hanging="2"/>
            <w:jc w:val="right"/>
            <w:rPr>
              <w:smallCaps w:val="1"/>
              <w:color w:val="000000"/>
              <w:sz w:val="18"/>
              <w:szCs w:val="18"/>
            </w:rPr>
          </w:pPr>
          <w:r w:rsidDel="00000000" w:rsidR="00000000" w:rsidRPr="00000000">
            <w:rPr>
              <w:rtl w:val="0"/>
            </w:rPr>
          </w:r>
        </w:p>
      </w:tc>
    </w:tr>
    <w:tr>
      <w:trPr>
        <w:cantSplit w:val="0"/>
        <w:trHeight w:val="19" w:hRule="atLeast"/>
        <w:tblHeader w:val="0"/>
      </w:trPr>
      <w:tc>
        <w:tcPr>
          <w:shd w:fill="auto" w:val="clear"/>
          <w:vAlign w:val="center"/>
        </w:tcPr>
        <w:p w:rsidR="00000000" w:rsidDel="00000000" w:rsidP="00000000" w:rsidRDefault="00000000" w:rsidRPr="00000000" w14:paraId="0000004E">
          <w:pPr>
            <w:pBdr>
              <w:top w:space="0" w:sz="0" w:val="nil"/>
              <w:left w:space="0" w:sz="0" w:val="nil"/>
              <w:bottom w:space="0" w:sz="0" w:val="nil"/>
              <w:right w:space="0" w:sz="0" w:val="nil"/>
              <w:between w:space="0" w:sz="0" w:val="nil"/>
            </w:pBdr>
            <w:tabs>
              <w:tab w:val="center" w:leader="none" w:pos="4680"/>
              <w:tab w:val="right" w:leader="none" w:pos="9360"/>
            </w:tabs>
            <w:ind w:hanging="2"/>
            <w:rPr>
              <w:b w:val="1"/>
              <w:bCs w:val="1"/>
              <w:smallCaps w:val="1"/>
              <w:color w:val="002060"/>
              <w:sz w:val="20"/>
              <w:szCs w:val="20"/>
            </w:rPr>
          </w:pPr>
          <w:r w:rsidDel="00000000" w:rsidR="00000000" w:rsidRPr="00000000">
            <w:rPr>
              <w:b w:val="1"/>
              <w:bCs w:val="1"/>
              <w:smallCaps w:val="1"/>
              <w:color w:val="002060"/>
              <w:sz w:val="20"/>
              <w:szCs w:val="20"/>
              <w:rtl w:val="0"/>
            </w:rPr>
            <w:t xml:space="preserve">ᲡᲡᲘᲞ - ᲐᲮᲐᲚᲒᲐᲖᲠᲓᲝᲑᲘᲡ ᲡᲐᲐᲒᲔᲜᲢᲝ</w:t>
          </w:r>
        </w:p>
      </w:tc>
      <w:tc>
        <w:tcPr>
          <w:shd w:fill="auto" w:val="clear"/>
          <w:vAlign w:val="center"/>
        </w:tcPr>
        <w:p w:rsidR="00000000" w:rsidDel="00000000" w:rsidP="00000000" w:rsidRDefault="00000000" w:rsidRPr="00000000" w14:paraId="0000004F">
          <w:pPr>
            <w:pBdr>
              <w:top w:space="0" w:sz="0" w:val="nil"/>
              <w:left w:space="0" w:sz="0" w:val="nil"/>
              <w:bottom w:space="0" w:sz="0" w:val="nil"/>
              <w:right w:space="0" w:sz="0" w:val="nil"/>
              <w:between w:space="0" w:sz="0" w:val="nil"/>
            </w:pBdr>
            <w:tabs>
              <w:tab w:val="center" w:leader="none" w:pos="4680"/>
              <w:tab w:val="right" w:leader="none" w:pos="9360"/>
            </w:tabs>
            <w:ind w:hanging="2"/>
            <w:jc w:val="right"/>
            <w:rPr>
              <w:b w:val="1"/>
              <w:bCs w:val="1"/>
              <w:smallCaps w:val="1"/>
              <w:color w:val="002060"/>
              <w:sz w:val="20"/>
              <w:szCs w:val="20"/>
            </w:rPr>
          </w:pPr>
          <w:r w:rsidDel="00000000" w:rsidR="00000000" w:rsidRPr="00000000">
            <w:rPr>
              <w:b w:val="1"/>
              <w:bCs w:val="1"/>
              <w:smallCaps w:val="1"/>
              <w:color w:val="002060"/>
              <w:sz w:val="20"/>
              <w:szCs w:val="20"/>
            </w:rPr>
            <w:fldChar w:fldCharType="begin"/>
            <w:instrText xml:space="preserve">PAGE</w:instrText>
            <w:fldChar w:fldCharType="separate"/>
            <w:fldChar w:fldCharType="end"/>
          </w:r>
          <w:r w:rsidDel="00000000" w:rsidR="00000000" w:rsidRPr="00000000">
            <w:rPr>
              <w:rtl w:val="0"/>
            </w:rPr>
          </w:r>
        </w:p>
      </w:tc>
    </w:tr>
  </w:tbl>
  <w:p w:rsidR="00000000" w:rsidDel="00000000" w:rsidP="00000000" w:rsidRDefault="00000000" w:rsidRPr="00000000" w14:paraId="00000050">
    <w:pPr>
      <w:pBdr>
        <w:top w:space="0" w:sz="0" w:val="nil"/>
        <w:left w:space="0" w:sz="0" w:val="nil"/>
        <w:bottom w:space="0" w:sz="0" w:val="nil"/>
        <w:right w:space="0" w:sz="0" w:val="nil"/>
        <w:between w:space="0" w:sz="0" w:val="nil"/>
      </w:pBdr>
      <w:tabs>
        <w:tab w:val="center" w:leader="none" w:pos="4680"/>
        <w:tab w:val="right" w:leader="none" w:pos="9360"/>
      </w:tabs>
      <w:ind w:hanging="2"/>
      <w:rPr>
        <w:color w:val="000000"/>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1">
    <w:pPr>
      <w:pBdr>
        <w:top w:space="0" w:sz="0" w:val="nil"/>
        <w:left w:space="0" w:sz="0" w:val="nil"/>
        <w:bottom w:space="0" w:sz="0" w:val="nil"/>
        <w:right w:space="0" w:sz="0" w:val="nil"/>
        <w:between w:space="0" w:sz="0" w:val="nil"/>
      </w:pBdr>
      <w:tabs>
        <w:tab w:val="center" w:leader="none" w:pos="4680"/>
        <w:tab w:val="right" w:leader="none" w:pos="9360"/>
      </w:tabs>
      <w:ind w:hanging="2"/>
      <w:rPr>
        <w:color w:val="00000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6">
    <w:pPr>
      <w:pBdr>
        <w:top w:space="0" w:sz="0" w:val="nil"/>
        <w:left w:space="0" w:sz="0" w:val="nil"/>
        <w:bottom w:space="0" w:sz="0" w:val="nil"/>
        <w:right w:space="0" w:sz="0" w:val="nil"/>
        <w:between w:space="0" w:sz="0" w:val="nil"/>
      </w:pBdr>
      <w:tabs>
        <w:tab w:val="center" w:leader="none" w:pos="4680"/>
        <w:tab w:val="right" w:leader="none" w:pos="9360"/>
      </w:tabs>
      <w:ind w:hanging="2"/>
      <w:rPr>
        <w:color w:val="000000"/>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7">
    <w:pPr>
      <w:ind w:left="1" w:hanging="3"/>
      <w:jc w:val="right"/>
      <w:rPr>
        <w:b w:val="1"/>
        <w:bCs w:val="1"/>
        <w:color w:val="002060"/>
        <w:sz w:val="28"/>
        <w:szCs w:val="28"/>
      </w:rPr>
    </w:pPr>
    <w:bookmarkStart w:colFirst="0" w:colLast="0" w:name="_heading=h.30j0zll" w:id="2"/>
    <w:bookmarkEnd w:id="2"/>
    <w:r w:rsidDel="00000000" w:rsidR="00000000" w:rsidRPr="00000000">
      <w:rPr>
        <w:color w:val="002060"/>
        <w:sz w:val="32"/>
        <w:szCs w:val="32"/>
      </w:rPr>
      <w:drawing>
        <wp:anchor allowOverlap="1" behindDoc="0" distB="0" distT="0" distL="114300" distR="114300" hidden="0" layoutInCell="1" locked="0" relativeHeight="0" simplePos="0">
          <wp:simplePos x="0" y="0"/>
          <wp:positionH relativeFrom="margin">
            <wp:posOffset>-214626</wp:posOffset>
          </wp:positionH>
          <wp:positionV relativeFrom="margin">
            <wp:posOffset>-847723</wp:posOffset>
          </wp:positionV>
          <wp:extent cx="1485900" cy="742950"/>
          <wp:effectExtent b="0" l="0" r="0" t="0"/>
          <wp:wrapSquare wrapText="bothSides" distB="0" distT="0" distL="114300" distR="114300"/>
          <wp:docPr descr="https://lh7-us.googleusercontent.com/GaQxrQOE6Us7EwrxNiKpDCHOdzUUoXPVmBIY4toZTlSybLTi_wAKa6cHHmnrIrtWDuXZnB-QEUNuu2vts0MR37kyoxTWJSZYyDnVz46LW168PlJ10F9ExdP5NLRJ50k0QLNA3DY4UPFVMiNRQmNWXg" id="28" name="image1.png"/>
          <a:graphic>
            <a:graphicData uri="http://schemas.openxmlformats.org/drawingml/2006/picture">
              <pic:pic>
                <pic:nvPicPr>
                  <pic:cNvPr descr="https://lh7-us.googleusercontent.com/GaQxrQOE6Us7EwrxNiKpDCHOdzUUoXPVmBIY4toZTlSybLTi_wAKa6cHHmnrIrtWDuXZnB-QEUNuu2vts0MR37kyoxTWJSZYyDnVz46LW168PlJ10F9ExdP5NLRJ50k0QLNA3DY4UPFVMiNRQmNWXg" id="0" name="image1.png"/>
                  <pic:cNvPicPr preferRelativeResize="0"/>
                </pic:nvPicPr>
                <pic:blipFill>
                  <a:blip r:embed="rId1"/>
                  <a:srcRect b="0" l="0" r="0" t="0"/>
                  <a:stretch>
                    <a:fillRect/>
                  </a:stretch>
                </pic:blipFill>
                <pic:spPr>
                  <a:xfrm>
                    <a:off x="0" y="0"/>
                    <a:ext cx="1485900" cy="742950"/>
                  </a:xfrm>
                  <a:prstGeom prst="rect"/>
                  <a:ln/>
                </pic:spPr>
              </pic:pic>
            </a:graphicData>
          </a:graphic>
        </wp:anchor>
      </w:drawing>
    </w:r>
    <w:r w:rsidDel="00000000" w:rsidR="00000000" w:rsidRPr="00000000">
      <w:rPr>
        <w:b w:val="1"/>
        <w:bCs w:val="1"/>
        <w:color w:val="002060"/>
        <w:sz w:val="28"/>
        <w:szCs w:val="28"/>
        <w:rtl w:val="0"/>
      </w:rPr>
      <w:t xml:space="preserve">                                 </w:t>
    </w:r>
    <w:r w:rsidDel="00000000" w:rsidR="00000000" w:rsidRPr="00000000">
      <w:rPr>
        <w:b w:val="1"/>
        <w:bCs w:val="1"/>
        <w:sz w:val="28"/>
        <w:szCs w:val="28"/>
        <w:rtl w:val="0"/>
      </w:rPr>
      <w:t xml:space="preserve">დანართი N1.2. სამოქმედო გეგმა</w:t>
    </w:r>
    <w:r w:rsidDel="00000000" w:rsidR="00000000" w:rsidRPr="00000000">
      <w:rPr>
        <w:rtl w:val="0"/>
      </w:rPr>
    </w:r>
  </w:p>
  <w:p w:rsidR="00000000" w:rsidDel="00000000" w:rsidP="00000000" w:rsidRDefault="00000000" w:rsidRPr="00000000" w14:paraId="00000048">
    <w:pPr>
      <w:spacing w:line="240" w:lineRule="auto"/>
      <w:ind w:firstLine="0"/>
      <w:jc w:val="right"/>
      <w:rPr>
        <w:b w:val="1"/>
        <w:bCs w:val="1"/>
        <w:i w:val="1"/>
        <w:iCs w:val="1"/>
        <w:color w:val="002060"/>
        <w:u w:val="single"/>
      </w:rPr>
    </w:pPr>
    <w:r w:rsidDel="00000000" w:rsidR="00000000" w:rsidRPr="00000000">
      <w:rPr>
        <w:b w:val="1"/>
        <w:bCs w:val="1"/>
        <w:i w:val="1"/>
        <w:iCs w:val="1"/>
        <w:color w:val="002060"/>
        <w:u w:val="single"/>
        <w:rtl w:val="0"/>
      </w:rPr>
      <w:t xml:space="preserve">საგრანტო კონკურსი „ახალგაზრდული ორგანიზაციების გაძლიერება“</w:t>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9">
    <w:pPr>
      <w:pBdr>
        <w:top w:space="0" w:sz="0" w:val="nil"/>
        <w:left w:space="0" w:sz="0" w:val="nil"/>
        <w:bottom w:space="0" w:sz="0" w:val="nil"/>
        <w:right w:space="0" w:sz="0" w:val="nil"/>
        <w:between w:space="0" w:sz="0" w:val="nil"/>
      </w:pBdr>
      <w:tabs>
        <w:tab w:val="center" w:leader="none" w:pos="4680"/>
        <w:tab w:val="right" w:leader="none" w:pos="9360"/>
      </w:tabs>
      <w:ind w:hanging="2"/>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ka"/>
      </w:rPr>
    </w:rPrDefault>
    <w:pPrDefault>
      <w:pPr>
        <w:spacing w:after="200" w:line="276" w:lineRule="auto"/>
        <w:ind w:hanging="1"/>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Normal0" w:customStyle="1">
    <w:name w:val="TableNormal"/>
    <w:tblPr>
      <w:tblCellMar>
        <w:top w:w="100.0" w:type="dxa"/>
        <w:left w:w="100.0" w:type="dxa"/>
        <w:bottom w:w="100.0" w:type="dxa"/>
        <w:right w:w="100.0" w:type="dxa"/>
      </w:tblCellMar>
    </w:tblPr>
  </w:style>
  <w:style w:type="character" w:styleId="gfieldrequired" w:customStyle="1">
    <w:name w:val="gfield_required"/>
    <w:rPr>
      <w:w w:val="100"/>
      <w:position w:val="-1"/>
      <w:effect w:val="none"/>
      <w:vertAlign w:val="baseline"/>
      <w:cs w:val="0"/>
      <w:em w:val="none"/>
    </w:rPr>
  </w:style>
  <w:style w:type="paragraph" w:styleId="Header">
    <w:name w:val="header"/>
    <w:basedOn w:val="Normal"/>
    <w:uiPriority w:val="99"/>
    <w:qFormat w:val="1"/>
    <w:pPr>
      <w:tabs>
        <w:tab w:val="center" w:pos="4680"/>
        <w:tab w:val="right" w:pos="9360"/>
      </w:tabs>
    </w:pPr>
  </w:style>
  <w:style w:type="character" w:styleId="HeaderChar" w:customStyle="1">
    <w:name w:val="Header Char"/>
    <w:uiPriority w:val="99"/>
    <w:rPr>
      <w:w w:val="100"/>
      <w:position w:val="-1"/>
      <w:sz w:val="22"/>
      <w:szCs w:val="22"/>
      <w:effect w:val="none"/>
      <w:vertAlign w:val="baseline"/>
      <w:cs w:val="0"/>
      <w:em w:val="none"/>
    </w:rPr>
  </w:style>
  <w:style w:type="paragraph" w:styleId="Footer">
    <w:name w:val="footer"/>
    <w:basedOn w:val="Normal"/>
    <w:uiPriority w:val="99"/>
    <w:qFormat w:val="1"/>
    <w:pPr>
      <w:tabs>
        <w:tab w:val="center" w:pos="4680"/>
        <w:tab w:val="right" w:pos="9360"/>
      </w:tabs>
    </w:pPr>
  </w:style>
  <w:style w:type="character" w:styleId="FooterChar" w:customStyle="1">
    <w:name w:val="Footer Char"/>
    <w:uiPriority w:val="99"/>
    <w:rPr>
      <w:w w:val="100"/>
      <w:position w:val="-1"/>
      <w:sz w:val="22"/>
      <w:szCs w:val="22"/>
      <w:effect w:val="none"/>
      <w:vertAlign w:val="baseline"/>
      <w:cs w:val="0"/>
      <w:em w:val="none"/>
    </w:rPr>
  </w:style>
  <w:style w:type="table" w:styleId="a" w:customStyle="1">
    <w:basedOn w:val="TableNormal"/>
    <w:tblPr>
      <w:tblStyleRowBandSize w:val="1"/>
      <w:tblStyleColBandSize w:val="1"/>
    </w:tblPr>
  </w:style>
  <w:style w:type="table" w:styleId="a0" w:customStyle="1">
    <w:basedOn w:val="TableNormal"/>
    <w:tblPr>
      <w:tblStyleRowBandSize w:val="1"/>
      <w:tblStyleColBandSize w:val="1"/>
    </w:tblPr>
  </w:style>
  <w:style w:type="table" w:styleId="a1" w:customStyle="1">
    <w:basedOn w:val="TableNormal"/>
    <w:tblPr>
      <w:tblStyleRowBandSize w:val="1"/>
      <w:tblStyleColBandSize w:val="1"/>
    </w:tblPr>
  </w:style>
  <w:style w:type="table" w:styleId="a2" w:customStyle="1">
    <w:basedOn w:val="TableNormal"/>
    <w:tblPr>
      <w:tblStyleRowBandSize w:val="1"/>
      <w:tblStyleColBandSize w:val="1"/>
    </w:tblPr>
  </w:style>
  <w:style w:type="table" w:styleId="a3" w:customStyle="1">
    <w:basedOn w:val="TableNormal"/>
    <w:tblPr>
      <w:tblStyleRowBandSize w:val="1"/>
      <w:tblStyleColBandSize w:val="1"/>
    </w:tblPr>
  </w:style>
  <w:style w:type="table" w:styleId="a4" w:customStyle="1">
    <w:basedOn w:val="TableNormal"/>
    <w:tblPr>
      <w:tblStyleRowBandSize w:val="1"/>
      <w:tblStyleColBandSize w:val="1"/>
      <w:tblCellMar>
        <w:top w:w="144.0" w:type="dxa"/>
        <w:left w:w="115.0" w:type="dxa"/>
        <w:bottom w:w="144.0" w:type="dxa"/>
        <w:right w:w="115.0" w:type="dxa"/>
      </w:tblCellMar>
    </w:tblPr>
  </w:style>
  <w:style w:type="character" w:styleId="CommentReference">
    <w:name w:val="annotation reference"/>
    <w:basedOn w:val="DefaultParagraphFont"/>
    <w:uiPriority w:val="99"/>
    <w:semiHidden w:val="1"/>
    <w:unhideWhenUsed w:val="1"/>
    <w:rsid w:val="00C13684"/>
    <w:rPr>
      <w:sz w:val="16"/>
      <w:szCs w:val="16"/>
    </w:rPr>
  </w:style>
  <w:style w:type="paragraph" w:styleId="CommentText">
    <w:name w:val="annotation text"/>
    <w:basedOn w:val="Normal"/>
    <w:link w:val="CommentTextChar"/>
    <w:uiPriority w:val="99"/>
    <w:semiHidden w:val="1"/>
    <w:unhideWhenUsed w:val="1"/>
    <w:rsid w:val="00C13684"/>
    <w:pPr>
      <w:spacing w:line="240" w:lineRule="auto"/>
    </w:pPr>
    <w:rPr>
      <w:sz w:val="20"/>
      <w:szCs w:val="20"/>
    </w:rPr>
  </w:style>
  <w:style w:type="character" w:styleId="CommentTextChar" w:customStyle="1">
    <w:name w:val="Comment Text Char"/>
    <w:basedOn w:val="DefaultParagraphFont"/>
    <w:link w:val="CommentText"/>
    <w:uiPriority w:val="99"/>
    <w:semiHidden w:val="1"/>
    <w:rsid w:val="00C13684"/>
    <w:rPr>
      <w:sz w:val="20"/>
      <w:szCs w:val="20"/>
    </w:rPr>
  </w:style>
  <w:style w:type="paragraph" w:styleId="CommentSubject">
    <w:name w:val="annotation subject"/>
    <w:basedOn w:val="CommentText"/>
    <w:next w:val="CommentText"/>
    <w:link w:val="CommentSubjectChar"/>
    <w:uiPriority w:val="99"/>
    <w:semiHidden w:val="1"/>
    <w:unhideWhenUsed w:val="1"/>
    <w:rsid w:val="00C13684"/>
    <w:rPr>
      <w:b w:val="1"/>
      <w:bCs w:val="1"/>
    </w:rPr>
  </w:style>
  <w:style w:type="character" w:styleId="CommentSubjectChar" w:customStyle="1">
    <w:name w:val="Comment Subject Char"/>
    <w:basedOn w:val="CommentTextChar"/>
    <w:link w:val="CommentSubject"/>
    <w:uiPriority w:val="99"/>
    <w:semiHidden w:val="1"/>
    <w:rsid w:val="00C13684"/>
    <w:rPr>
      <w:b w:val="1"/>
      <w:bCs w:val="1"/>
      <w:sz w:val="20"/>
      <w:szCs w:val="20"/>
    </w:rPr>
  </w:style>
  <w:style w:type="paragraph" w:styleId="BalloonText">
    <w:name w:val="Balloon Text"/>
    <w:basedOn w:val="Normal"/>
    <w:link w:val="BalloonTextChar"/>
    <w:uiPriority w:val="99"/>
    <w:semiHidden w:val="1"/>
    <w:unhideWhenUsed w:val="1"/>
    <w:rsid w:val="00C13684"/>
    <w:pPr>
      <w:spacing w:after="0" w:line="240" w:lineRule="auto"/>
    </w:pPr>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C13684"/>
    <w:rPr>
      <w:rFonts w:ascii="Segoe UI" w:cs="Segoe UI" w:hAnsi="Segoe UI"/>
      <w:sz w:val="18"/>
      <w:szCs w:val="18"/>
    </w:r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144.0" w:type="dxa"/>
        <w:left w:w="115.0" w:type="dxa"/>
        <w:bottom w:w="144.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3.xml"/><Relationship Id="rId10" Type="http://schemas.openxmlformats.org/officeDocument/2006/relationships/footer" Target="footer2.xml"/><Relationship Id="rId12" Type="http://schemas.openxmlformats.org/officeDocument/2006/relationships/footer" Target="footer1.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2.xml"/><Relationship Id="rId8"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lSGm5v5sHf0pfdpf3J/+3rWradw==">CgMxLjAyDmgucmx2emY3eWI5Nnk4Mg5oLnJsdnpmN3liOTZ5ODIOaC51bnExenRmcnc2Z3oyCWguMzBqMHpsbDgAciExeVYwVmVuTzBLUDFpUlVVdmQzZW5kLUpiOEdIOWRYZWY=</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2020-02-17T07:24:00Z</dcterms:created>
  <dc:creator>სსიპ - ახალგაზრდობის სააგენტო</dc:creator>
</cp:coreProperties>
</file>