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77"/>
          <w:tab w:val="right" w:leader="none" w:pos="9355"/>
        </w:tabs>
        <w:spacing w:after="240" w:before="240" w:line="240" w:lineRule="auto"/>
        <w:ind w:left="-1.9999999999999998" w:firstLine="0"/>
        <w:jc w:val="right"/>
        <w:rPr>
          <w:rFonts w:ascii="Calibri" w:cs="Calibri" w:eastAsia="Calibri" w:hAnsi="Calibri"/>
          <w:color w:val="1c4587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c4587"/>
          <w:sz w:val="28"/>
          <w:szCs w:val="28"/>
          <w:rtl w:val="0"/>
        </w:rPr>
        <w:t xml:space="preserve">დანართი N3.3.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677"/>
          <w:tab w:val="right" w:leader="none" w:pos="9355"/>
        </w:tabs>
        <w:spacing w:after="240" w:before="240" w:lineRule="auto"/>
        <w:ind w:hanging="2"/>
        <w:jc w:val="right"/>
        <w:rPr>
          <w:rFonts w:ascii="Calibri" w:cs="Calibri" w:eastAsia="Calibri" w:hAnsi="Calibri"/>
          <w:b w:val="1"/>
          <w:bCs w:val="1"/>
          <w:i w:val="1"/>
          <w:iCs w:val="1"/>
          <w:color w:val="00206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2060"/>
          <w:u w:val="single"/>
          <w:rtl w:val="0"/>
        </w:rPr>
        <w:t xml:space="preserve">საგრანტო კონკურსი „ახალგაზრდული ინიციატივების მხარდაჭერა“</w:t>
      </w:r>
    </w:p>
    <w:p w:rsidR="00000000" w:rsidDel="00000000" w:rsidP="00000000" w:rsidRDefault="00000000" w:rsidRPr="00000000" w14:paraId="00000003">
      <w:pPr>
        <w:tabs>
          <w:tab w:val="center" w:leader="none" w:pos="4677"/>
          <w:tab w:val="right" w:leader="none" w:pos="9355"/>
        </w:tabs>
        <w:spacing w:after="240" w:before="240" w:lineRule="auto"/>
        <w:ind w:hanging="2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20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თარიღი:                                                                                                                                 ქ. თბილისი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თანხმობის წერილი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მე, …………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სახელი, გვარი, პირადი ნომერი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 წინამდებარე თანხმობის წერილზე ხელმოწერით ვადასტურებ, რომ ვარ სსიპ - ახალგაზრდობის სააგენტოს მიერ გამოცხადებული საგრანტო კონკურსის “ახალგაზრდული ინიციატივების მხარდაჭერა” ფარგლებში წარმოდგენილი პროექტის ……..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მიუთითეთ პროექტის დასახლება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საინიციატივო ჯგუფის წევრი და  პროექტის ადმინისტრირებაში ჩართული პირი.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ამასთან, ვადასტურებ, რომ სრულად და დეტალურად ვიცნობ საგრანტო კონკურსის პირობებს, აგრეთვე საგრანტო კონკურსის ფარგლებში დაფინანსების მოპოვების მიზნით წარმოდგენილი პროექტის შინაარსს, მიზნებსა და ამოცანებს, და პროექტის განხორციელების პროცესში ჩემი ფუნქცია მოვალეობები წარმოადგენს შემდეგს: ..........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(ფუნქცია/მოვალეობების დეტალური აღწერა).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ასევე, ვითვალისწინებ, რომ  საგრანტო კონკურსში მონაწილეობის მიზნით საგრანტო პროექტში ან/და წარმოდგენილ დოკუმენტაციაში მითითებული მონაცემები დამუშავდება “პერსონალურ მონაცემთა დაცვის შესახებ” საქართველოს კანონის მოთხოვნათა დაცვით, რაზედაც ვაცხადებ თანხმობას.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თანხმობა ძალაში შედის წერილის ხელმოწერისთანავე.  პროექტის დაფინანსების შემთხვევაში იგი მოქმედებს, მისი გამოგზავნიდან საგრანტო კონკურსის ფარგლებში გაფორმებული ხელშეკრულების მოქმედების ვადის ამოწურვამდე.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ხელმოწერა: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მობილურის ნომერი: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ელ: ფოსტის მისამართი: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40" w:lineRule="auto"/>
        <w:rPr>
          <w:rFonts w:ascii="Calibri" w:cs="Calibri" w:eastAsia="Calibri" w:hAnsi="Calibri"/>
          <w:highlight w:val="white"/>
        </w:rPr>
      </w:pPr>
      <w:bookmarkStart w:colFirst="0" w:colLast="0" w:name="_heading=h.unq1ztfrw6gz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rtl w:val="0"/>
        </w:rPr>
        <w:t xml:space="preserve">შენიშვნა: </w:t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წარმოდგენილი თანხმობის წერილი ივსება საინიციატივო ჯგუფების თითოეული წევრის  მიერ, ინდივიდუალურად.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-342898</wp:posOffset>
          </wp:positionV>
          <wp:extent cx="1358120" cy="681855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8120" cy="6818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l84F3C2MeYhBiGiZSYd0KlUng==">CgMxLjAyDmgudW5xMXp0ZnJ3Nmd6OAByITF5TnNtVzFwY016QzJ6OTI4bE8wd1FqUUUySE9CTnZ4Yg==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